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DC0AE0B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D86515" w:rsidRPr="00D86515">
        <w:rPr>
          <w:b/>
          <w:bCs/>
          <w:iCs/>
          <w:color w:val="000000" w:themeColor="text1"/>
        </w:rPr>
        <w:t>26</w:t>
      </w:r>
      <w:r w:rsidRPr="00D86515">
        <w:rPr>
          <w:b/>
          <w:bCs/>
          <w:iCs/>
          <w:color w:val="000000" w:themeColor="text1"/>
        </w:rPr>
        <w:t xml:space="preserve"> – </w:t>
      </w:r>
      <w:r w:rsidR="00D86515" w:rsidRPr="00D86515">
        <w:rPr>
          <w:b/>
          <w:bCs/>
          <w:iCs/>
          <w:color w:val="000000" w:themeColor="text1"/>
        </w:rPr>
        <w:t>MEBLE SOCJALNE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0A451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0A451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68CC7D0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6D537E" w:rsidRPr="006D537E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0A4517" w14:paraId="66A47473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0C6634E0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Meble wykonane na wymiar, długość zabudowy według tabeli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1AED5336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538F1DB2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Podział oraz funkcja szafek do ustalenia z Zamawiającym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7F261E90" w14:textId="77777777" w:rsidTr="000A451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34732708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Korpusy z płyty wiórowej obustronnie laminowanej o klasie higieniczności E1 o grubości 18 mm. Krawędzie widoczne oklejone obrzeżem PCV gr. 2 mm, pozostałe krawędzie zabezpieczone PCV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CE626F2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40AD30ED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Fronty wykonane z płyty wiórowej obustronnie laminowanej o klasie higieniczności E1 o grubości 18 mm. Krawędzie oklejone obrzeżem PCV o grubości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355B65D4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4F3AD7D4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Półki z płyty wiórowej obustronnie laminowanej o klasie higieniczności E1 o grubości 18 mm. Krawędzie widoczne zabezpieczone obrzeżem PCV gr. 2 mm, pozostałe zabezpieczone 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FE59442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1F76B0CA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Uchwyty metalowe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C924FFB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276907E1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Stopki o przekroju okrągłym, metalowe z możliwością regulacji, wysokość stopek min. 10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2FA417F8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03601C0F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Blaty laminowane typu postforming o grubości 38 mm, boczne krawędzie zabezpieczone PCV o grubości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2ACE9BB" w14:textId="77777777" w:rsidTr="000A451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19210C58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Listwa częściowo aluminiowa przyblatowa zabezpieczająca połączenie na styku ze ścianą wraz z elementami typu łączniki i zakończenia. Nie dopuszcza się listwy w całości tworzywowej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940DB87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64473912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Wycięcia w blacie pod zlew/umywalkę przed montażem należy zabezpieczyć silikonem wodoodpornym. Połączenia blatów przed montażem należy zabezpieczyć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76445716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1B654BF2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Szafki górne zawieszone na listwach oraz zawieszkach z możliwością regulacji, elementy montażowe takie jak kołki/ śruby należy dopasować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2EAEFBD4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181F45AE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Szafki górne z drzwiami otwieranymi uchylnie o wysokości pomiędzy 55 – 70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6A3FA0A" w14:textId="77777777" w:rsidTr="000A451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02C0D19F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 xml:space="preserve">Jeśli występują szafki górne przeszklone – szkło w ramce aluminiowej – szkło przeźroczyste lub matowe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1D07C01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EDFD5D" w14:textId="3A367716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Zawiasy z cichym domykiem oraz możliwością wypięcia frontu bez użycia narzędzi w celu łatwiejszego umycia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19B479F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9DFAEFF" w14:textId="568354EB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Szuflady z cichym domykiem oraz dociągiem typu Gametbox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0A4517" w:rsidRDefault="000A4517" w:rsidP="000A451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0A4517" w14:paraId="42DC732B" w14:textId="77777777" w:rsidTr="00FF61B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589B6E7B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 xml:space="preserve">Meble wykonane z materiałów posiadających wymagane świadectwa dopuszczające do eksploatacji w pomieszczeniach medycznych. Atest Higieniczny na system mebli - </w:t>
            </w:r>
            <w:r w:rsidRPr="000A4517">
              <w:rPr>
                <w:rFonts w:cstheme="minorHAnsi"/>
                <w:sz w:val="20"/>
                <w:szCs w:val="20"/>
              </w:rPr>
              <w:t>stosowny dokument należy przedstawić n</w:t>
            </w:r>
            <w:r>
              <w:rPr>
                <w:rFonts w:cstheme="minorHAnsi"/>
                <w:sz w:val="20"/>
                <w:szCs w:val="20"/>
              </w:rPr>
              <w:t>a etapie składania oferty</w:t>
            </w:r>
            <w:r w:rsidRPr="000A4517">
              <w:rPr>
                <w:rStyle w:val="FontStyle128"/>
                <w:rFonts w:asciiTheme="minorHAnsi" w:hAnsiTheme="minorHAnsi" w:cstheme="minorHAnsi"/>
              </w:rPr>
              <w:t>. Nie dopuszcza się przedstawienia atestów na poszczególne składowe mebla.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1B6673B4" w14:textId="77777777" w:rsidTr="00FD1DF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085EBEE6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Meble powinny być wpasowane w miejsce instalacji, dopasowane do istniejących instalacji wod/kan oraz fartuchów zabezpieczających ściany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05B5027B" w14:textId="77777777" w:rsidTr="00FD1DF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417280A" w14:textId="35CE27BE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Meble powinny mieć możliwość wykonania ich na wymiar, nie mogą być kolizyjne z innym wyposażeniem typu instalacje, włączniki, sterowniki urządzeń etc. oraz pozostałym wyposażeniem pomieszczenia – wymiary należy dopasować do wyżej wymienionych. W związku z czym Zamawiający dopuszcza zmiany wymiarów w zakresie +/- 15%.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A4517"/>
    <w:rsid w:val="00143FE4"/>
    <w:rsid w:val="003B7A3A"/>
    <w:rsid w:val="0055707E"/>
    <w:rsid w:val="005B4FD7"/>
    <w:rsid w:val="006D537E"/>
    <w:rsid w:val="00811DEC"/>
    <w:rsid w:val="00A16DE5"/>
    <w:rsid w:val="00A20625"/>
    <w:rsid w:val="00CA08C7"/>
    <w:rsid w:val="00CD3C32"/>
    <w:rsid w:val="00D8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0A4517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457</Words>
  <Characters>2748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2024-06-17T12:22:00Z</dcterms:modified>
</cp:coreProperties>
</file>